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Lines="50" w:afterLines="50"/>
        <w:jc w:val="center"/>
        <w:rPr>
          <w:rFonts w:ascii="黑体" w:hAnsi="黑体" w:eastAsia="黑体"/>
          <w:b/>
          <w:sz w:val="32"/>
          <w:szCs w:val="32"/>
        </w:rPr>
      </w:pPr>
      <w:r>
        <w:rPr>
          <w:rFonts w:eastAsia="黑体"/>
          <w:sz w:val="32"/>
          <w:szCs w:val="32"/>
        </w:rPr>
        <w:t>20</w:t>
      </w:r>
      <w:r>
        <w:rPr>
          <w:rFonts w:hint="eastAsia" w:eastAsia="黑体"/>
          <w:sz w:val="32"/>
          <w:szCs w:val="32"/>
        </w:rPr>
        <w:t>20</w:t>
      </w:r>
      <w:r>
        <w:rPr>
          <w:rFonts w:eastAsia="黑体"/>
          <w:sz w:val="32"/>
          <w:szCs w:val="32"/>
        </w:rPr>
        <w:t>年硕士研究生入学考试</w:t>
      </w:r>
      <w:r>
        <w:rPr>
          <w:rFonts w:hint="eastAsia" w:eastAsia="黑体"/>
          <w:sz w:val="32"/>
          <w:szCs w:val="32"/>
        </w:rPr>
        <w:t>自命题科目考试</w:t>
      </w:r>
      <w:r>
        <w:rPr>
          <w:rFonts w:eastAsia="黑体"/>
          <w:sz w:val="32"/>
          <w:szCs w:val="32"/>
        </w:rPr>
        <w:t>大纲</w:t>
      </w:r>
    </w:p>
    <w:p>
      <w:pPr>
        <w:spacing w:beforeLines="50" w:afterLines="50"/>
        <w:jc w:val="center"/>
        <w:rPr>
          <w:rFonts w:ascii="方正书宋简体" w:eastAsia="方正书宋简体"/>
          <w:sz w:val="24"/>
        </w:rPr>
      </w:pPr>
      <w:r>
        <w:rPr>
          <w:rFonts w:hint="eastAsia" w:ascii="方正书宋简体" w:eastAsia="方正书宋简体"/>
          <w:sz w:val="24"/>
        </w:rPr>
        <w:t>科目代码：357    科目名称：英语翻译基础</w:t>
      </w:r>
    </w:p>
    <w:p>
      <w:pPr>
        <w:pStyle w:val="8"/>
        <w:widowControl w:val="0"/>
        <w:numPr>
          <w:ilvl w:val="0"/>
          <w:numId w:val="1"/>
        </w:numPr>
        <w:adjustRightInd/>
        <w:snapToGrid/>
        <w:spacing w:beforeLines="50" w:afterLines="50"/>
        <w:ind w:firstLineChars="0"/>
        <w:jc w:val="both"/>
        <w:rPr>
          <w:rFonts w:ascii="黑体" w:hAnsi="Times New Roman" w:eastAsia="黑体" w:cs="Times New Roman"/>
          <w:kern w:val="2"/>
          <w:sz w:val="21"/>
          <w:szCs w:val="21"/>
        </w:rPr>
      </w:pPr>
      <w:r>
        <w:rPr>
          <w:rFonts w:hint="eastAsia" w:ascii="黑体" w:hAnsi="Times New Roman" w:eastAsia="黑体" w:cs="Times New Roman"/>
          <w:kern w:val="2"/>
          <w:sz w:val="21"/>
          <w:szCs w:val="21"/>
        </w:rPr>
        <w:t>考试要求</w:t>
      </w:r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英语翻译基础考试是全日制翻译硕土专业学位（MTI）研究生入学考试的基础课考试科目，其目的是考查考生的英汉互译实践能力是否达入MTI学习的水平。</w:t>
      </w:r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1.具备一定中外文化，以及政治、军事、经济、法律等方面的背景知识。</w:t>
      </w:r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2.具备扎实的英汉两种语言的基本功。</w:t>
      </w:r>
    </w:p>
    <w:p>
      <w:pPr>
        <w:spacing w:beforeLines="50" w:afterLines="50"/>
        <w:ind w:firstLine="420" w:firstLineChars="200"/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3.具备较强的英汉/汉英转换能力。</w:t>
      </w:r>
    </w:p>
    <w:p>
      <w:pPr>
        <w:spacing w:beforeLines="50" w:afterLines="50"/>
        <w:rPr>
          <w:rFonts w:ascii="黑体" w:hAnsi="Times New Roman" w:eastAsia="黑体" w:cs="Times New Roman"/>
          <w:kern w:val="2"/>
          <w:sz w:val="21"/>
          <w:szCs w:val="21"/>
        </w:rPr>
      </w:pPr>
    </w:p>
    <w:p>
      <w:pPr>
        <w:spacing w:beforeLines="50" w:afterLines="50"/>
        <w:ind w:firstLine="420" w:firstLineChars="200"/>
        <w:rPr>
          <w:rFonts w:ascii="黑体" w:hAnsi="Times New Roman" w:eastAsia="黑体" w:cs="Times New Roman"/>
          <w:kern w:val="2"/>
          <w:sz w:val="21"/>
          <w:szCs w:val="21"/>
        </w:rPr>
      </w:pPr>
      <w:r>
        <w:rPr>
          <w:rFonts w:hint="eastAsia" w:ascii="黑体" w:hAnsi="Times New Roman" w:eastAsia="黑体" w:cs="Times New Roman"/>
          <w:kern w:val="2"/>
          <w:sz w:val="21"/>
          <w:szCs w:val="21"/>
        </w:rPr>
        <w:t>二、考试内容</w:t>
      </w:r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本考试包括两个部分：词语翻译和英汉互译。总分150分。</w:t>
      </w:r>
    </w:p>
    <w:p>
      <w:pPr>
        <w:spacing w:beforeLines="50" w:afterLines="50"/>
        <w:ind w:firstLine="422" w:firstLineChars="200"/>
        <w:rPr>
          <w:rFonts w:ascii="仿宋_GB2312" w:hAnsi="Times New Roman" w:eastAsia="仿宋_GB2312" w:cs="Times New Roman"/>
          <w:b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b/>
          <w:kern w:val="2"/>
          <w:sz w:val="21"/>
          <w:szCs w:val="21"/>
        </w:rPr>
        <w:t>1.词语翻译</w:t>
      </w:r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b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（1）考试要求</w:t>
      </w:r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要求考生准确翻译中英文术语、缩略语或专有名词。</w:t>
      </w:r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（2）题型</w:t>
      </w:r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要求考生较为准确地写出题中的30个英/汉术语、缩略语或专有名词的对应目的语。英/汉文各15个，每个1分。总分30分。考试时间为60分钟。</w:t>
      </w:r>
    </w:p>
    <w:p>
      <w:pPr>
        <w:spacing w:beforeLines="50" w:afterLines="50"/>
        <w:ind w:firstLine="422" w:firstLineChars="200"/>
        <w:rPr>
          <w:rFonts w:ascii="仿宋_GB2312" w:hAnsi="Times New Roman" w:eastAsia="仿宋_GB2312" w:cs="Times New Roman"/>
          <w:b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b/>
          <w:kern w:val="2"/>
          <w:sz w:val="21"/>
          <w:szCs w:val="21"/>
        </w:rPr>
        <w:t>2.英汉互译</w:t>
      </w:r>
    </w:p>
    <w:p>
      <w:pPr>
        <w:spacing w:beforeLines="50" w:afterLines="50"/>
        <w:ind w:firstLine="315" w:firstLineChars="15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（1）考试要求</w:t>
      </w:r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要求应试者具备英汉互译的基本技巧和能力；初步了解中国和目的语国家的军事、政治、社会、文化等背景知识；译文忠实于原文，无明显误译、漏译；译文通顺，用词正确，表达基本无误；译文无明显语法错误；英译汉速度为每小时250-350个英语单词，汉译英速度为每小时150-250个汉字。</w:t>
      </w:r>
    </w:p>
    <w:p>
      <w:pPr>
        <w:spacing w:beforeLines="50" w:afterLines="50"/>
        <w:ind w:firstLine="315" w:firstLineChars="15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（2）题型</w:t>
      </w:r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要求考生较为准确地翻译出所给的文章，英译汉为250-350个单词，汉译英为150-250个汉字，各占60分。总分120分。考试时间为120分钟。</w:t>
      </w:r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</w:p>
    <w:p>
      <w:pPr>
        <w:widowControl w:val="0"/>
        <w:adjustRightInd/>
        <w:snapToGrid/>
        <w:spacing w:beforeLines="50" w:afterLines="50"/>
        <w:ind w:firstLine="420" w:firstLineChars="200"/>
        <w:jc w:val="both"/>
        <w:rPr>
          <w:rFonts w:ascii="黑体" w:hAnsi="Times New Roman" w:eastAsia="黑体" w:cs="Times New Roman"/>
          <w:kern w:val="2"/>
          <w:sz w:val="21"/>
          <w:szCs w:val="21"/>
        </w:rPr>
      </w:pPr>
      <w:r>
        <w:rPr>
          <w:rFonts w:hint="eastAsia" w:ascii="黑体" w:hAnsi="Times New Roman" w:eastAsia="黑体" w:cs="Times New Roman"/>
          <w:kern w:val="2"/>
          <w:sz w:val="21"/>
          <w:szCs w:val="21"/>
        </w:rPr>
        <w:t>三、考试形式</w:t>
      </w:r>
    </w:p>
    <w:p>
      <w:pPr>
        <w:spacing w:beforeLines="50" w:afterLines="50"/>
        <w:ind w:firstLine="420" w:firstLineChars="200"/>
        <w:rPr>
          <w:rFonts w:ascii="仿宋_GB2312" w:hAnsi="Times New Roman" w:eastAsia="仿宋_GB2312" w:cs="Times New Roman"/>
          <w:kern w:val="2"/>
          <w:sz w:val="21"/>
          <w:szCs w:val="21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本考试采取客观试题与主观试题相结合，单项技能测试与综合技测试相结合的方法，强调考生的英汉/汉英转换能力。</w:t>
      </w:r>
    </w:p>
    <w:p>
      <w:pPr>
        <w:spacing w:beforeLines="50" w:afterLines="50"/>
        <w:ind w:firstLine="440" w:firstLineChars="200"/>
      </w:pPr>
    </w:p>
    <w:p>
      <w:pPr>
        <w:spacing w:beforeLines="50" w:afterLines="50"/>
        <w:ind w:firstLine="420" w:firstLineChars="200"/>
        <w:rPr>
          <w:rFonts w:ascii="黑体" w:hAnsi="Times New Roman" w:eastAsia="黑体" w:cs="Times New Roman"/>
          <w:kern w:val="2"/>
          <w:sz w:val="21"/>
          <w:szCs w:val="21"/>
        </w:rPr>
      </w:pPr>
      <w:r>
        <w:rPr>
          <w:rFonts w:hint="eastAsia" w:ascii="黑体" w:hAnsi="Times New Roman" w:eastAsia="黑体" w:cs="Times New Roman"/>
          <w:kern w:val="2"/>
          <w:sz w:val="21"/>
          <w:szCs w:val="21"/>
        </w:rPr>
        <w:t>四、参考书目</w:t>
      </w:r>
    </w:p>
    <w:p>
      <w:pPr>
        <w:spacing w:beforeLines="50" w:afterLines="50"/>
        <w:ind w:firstLine="210" w:firstLineChars="100"/>
        <w:rPr>
          <w:rFonts w:hint="eastAsia" w:ascii="仿宋_GB2312" w:hAnsi="Times New Roman" w:eastAsia="仿宋_GB2312" w:cs="Times New Roman"/>
          <w:kern w:val="2"/>
          <w:sz w:val="21"/>
          <w:szCs w:val="21"/>
          <w:lang w:eastAsia="zh-CN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1.《全日制翻译硕士专业学位（</w:t>
      </w:r>
      <w:r>
        <w:rPr>
          <w:rFonts w:ascii="仿宋_GB2312" w:hAnsi="Times New Roman" w:eastAsia="仿宋_GB2312" w:cs="Times New Roman"/>
          <w:kern w:val="2"/>
          <w:sz w:val="21"/>
          <w:szCs w:val="21"/>
        </w:rPr>
        <w:t>MTI</w:t>
      </w: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）研究生入学考试指南》. 全国翻译硕士专业学位教育指导委员会编. 外语教学与研究出版社.</w:t>
      </w:r>
      <w:r>
        <w:rPr>
          <w:rFonts w:ascii="仿宋_GB2312" w:hAnsi="Times New Roman" w:eastAsia="仿宋_GB2312" w:cs="Times New Roman"/>
          <w:kern w:val="2"/>
          <w:sz w:val="21"/>
          <w:szCs w:val="21"/>
        </w:rPr>
        <w:t xml:space="preserve"> 2009</w:t>
      </w:r>
      <w:r>
        <w:rPr>
          <w:rFonts w:hint="eastAsia" w:ascii="仿宋_GB2312" w:hAnsi="Times New Roman" w:eastAsia="仿宋_GB2312" w:cs="Times New Roman"/>
          <w:kern w:val="2"/>
          <w:sz w:val="21"/>
          <w:szCs w:val="21"/>
          <w:lang w:eastAsia="zh-CN"/>
        </w:rPr>
        <w:t>年，</w:t>
      </w: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第一版</w:t>
      </w:r>
      <w:r>
        <w:rPr>
          <w:rFonts w:hint="eastAsia" w:ascii="仿宋_GB2312" w:hAnsi="Times New Roman" w:eastAsia="仿宋_GB2312" w:cs="Times New Roman"/>
          <w:kern w:val="2"/>
          <w:sz w:val="21"/>
          <w:szCs w:val="21"/>
          <w:lang w:eastAsia="zh-CN"/>
        </w:rPr>
        <w:t>。</w:t>
      </w:r>
    </w:p>
    <w:p>
      <w:pPr>
        <w:spacing w:beforeLines="50" w:afterLines="50"/>
        <w:ind w:firstLine="210" w:firstLineChars="100"/>
        <w:rPr>
          <w:rFonts w:hint="eastAsia" w:ascii="仿宋_GB2312" w:hAnsi="Times New Roman" w:eastAsia="仿宋_GB2312" w:cs="Times New Roman"/>
          <w:kern w:val="2"/>
          <w:sz w:val="21"/>
          <w:szCs w:val="21"/>
          <w:lang w:eastAsia="zh-CN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2.《英汉翻译基础》. 古今明. 上海外语教育出版社,1997年</w:t>
      </w:r>
      <w:r>
        <w:rPr>
          <w:rFonts w:hint="eastAsia" w:ascii="仿宋_GB2312" w:hAnsi="Times New Roman" w:eastAsia="仿宋_GB2312" w:cs="Times New Roman"/>
          <w:kern w:val="2"/>
          <w:sz w:val="21"/>
          <w:szCs w:val="21"/>
          <w:lang w:eastAsia="zh-CN"/>
        </w:rPr>
        <w:t>，</w:t>
      </w: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第一版</w:t>
      </w:r>
      <w:r>
        <w:rPr>
          <w:rFonts w:hint="eastAsia" w:ascii="仿宋_GB2312" w:hAnsi="Times New Roman" w:eastAsia="仿宋_GB2312" w:cs="Times New Roman"/>
          <w:kern w:val="2"/>
          <w:sz w:val="21"/>
          <w:szCs w:val="21"/>
          <w:lang w:eastAsia="zh-CN"/>
        </w:rPr>
        <w:t>，</w:t>
      </w:r>
    </w:p>
    <w:p>
      <w:pPr>
        <w:spacing w:beforeLines="50" w:afterLines="50"/>
        <w:ind w:firstLine="210" w:firstLineChars="100"/>
        <w:rPr>
          <w:rFonts w:hint="eastAsia" w:ascii="仿宋_GB2312" w:hAnsi="Times New Roman" w:eastAsia="仿宋_GB2312" w:cs="Times New Roman"/>
          <w:kern w:val="2"/>
          <w:sz w:val="21"/>
          <w:szCs w:val="21"/>
          <w:lang w:eastAsia="zh-CN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3.《汉英翻译基础教程》. 杨晓荣. 中国对外翻译出版公司,2008年</w:t>
      </w:r>
      <w:r>
        <w:rPr>
          <w:rFonts w:hint="eastAsia" w:ascii="仿宋_GB2312" w:hAnsi="Times New Roman" w:eastAsia="仿宋_GB2312" w:cs="Times New Roman"/>
          <w:kern w:val="2"/>
          <w:sz w:val="21"/>
          <w:szCs w:val="21"/>
          <w:lang w:eastAsia="zh-CN"/>
        </w:rPr>
        <w:t>，</w:t>
      </w: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第一版</w:t>
      </w:r>
      <w:r>
        <w:rPr>
          <w:rFonts w:hint="eastAsia" w:ascii="仿宋_GB2312" w:hAnsi="Times New Roman" w:eastAsia="仿宋_GB2312" w:cs="Times New Roman"/>
          <w:kern w:val="2"/>
          <w:sz w:val="21"/>
          <w:szCs w:val="21"/>
          <w:lang w:eastAsia="zh-CN"/>
        </w:rPr>
        <w:t>。</w:t>
      </w:r>
    </w:p>
    <w:p>
      <w:pPr>
        <w:spacing w:beforeLines="50" w:afterLines="50"/>
        <w:ind w:firstLine="210" w:firstLineChars="100"/>
        <w:rPr>
          <w:rFonts w:hint="eastAsia" w:ascii="仿宋_GB2312" w:hAnsi="Times New Roman" w:eastAsia="仿宋_GB2312" w:cs="Times New Roman"/>
          <w:kern w:val="2"/>
          <w:sz w:val="21"/>
          <w:szCs w:val="21"/>
          <w:lang w:eastAsia="zh-CN"/>
        </w:rPr>
      </w:pP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4.《实用英语口译教程》. 冯建中.译林出版社,2002年</w:t>
      </w:r>
      <w:r>
        <w:rPr>
          <w:rFonts w:hint="eastAsia" w:ascii="仿宋_GB2312" w:hAnsi="Times New Roman" w:eastAsia="仿宋_GB2312" w:cs="Times New Roman"/>
          <w:kern w:val="2"/>
          <w:sz w:val="21"/>
          <w:szCs w:val="21"/>
          <w:lang w:eastAsia="zh-CN"/>
        </w:rPr>
        <w:t>，</w:t>
      </w:r>
      <w:r>
        <w:rPr>
          <w:rFonts w:hint="eastAsia" w:ascii="仿宋_GB2312" w:hAnsi="Times New Roman" w:eastAsia="仿宋_GB2312" w:cs="Times New Roman"/>
          <w:kern w:val="2"/>
          <w:sz w:val="21"/>
          <w:szCs w:val="21"/>
        </w:rPr>
        <w:t>第一版</w:t>
      </w:r>
      <w:r>
        <w:rPr>
          <w:rFonts w:hint="eastAsia" w:ascii="仿宋_GB2312" w:hAnsi="Times New Roman" w:eastAsia="仿宋_GB2312" w:cs="Times New Roman"/>
          <w:kern w:val="2"/>
          <w:sz w:val="21"/>
          <w:szCs w:val="21"/>
          <w:lang w:eastAsia="zh-CN"/>
        </w:rPr>
        <w:t>。</w:t>
      </w:r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1440" w:right="1800" w:bottom="1440" w:left="1800" w:header="850" w:footer="850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Arial Rounded MT Bold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Arial Rounded MT Bold">
    <w:panose1 w:val="020F0704030504030204"/>
    <w:charset w:val="00"/>
    <w:family w:val="auto"/>
    <w:pitch w:val="default"/>
    <w:sig w:usb0="00000003" w:usb1="00000000" w:usb2="00000000" w:usb3="00000000" w:csb0="20000001" w:csb1="00000000"/>
  </w:font>
  <w:font w:name="微软雅黑">
    <w:altName w:val="黑体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Tahoma">
    <w:panose1 w:val="020B0604030504040204"/>
    <w:charset w:val="00"/>
    <w:family w:val="swiss"/>
    <w:pitch w:val="default"/>
    <w:sig w:usb0="61007A87" w:usb1="80000000" w:usb2="00000008" w:usb3="00000000" w:csb0="200101FF" w:csb1="20280000"/>
  </w:font>
  <w:font w:name="方正书宋简体">
    <w:altName w:val="宋体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</w:pPr>
    <w:r>
      <w:rPr>
        <w:rFonts w:hint="eastAsia"/>
        <w:szCs w:val="21"/>
      </w:rPr>
      <w:t>第</w:t>
    </w:r>
    <w:r>
      <w:rPr>
        <w:szCs w:val="21"/>
      </w:rPr>
      <w:t xml:space="preserve"> </w:t>
    </w:r>
    <w:r>
      <w:rPr>
        <w:szCs w:val="21"/>
      </w:rPr>
      <w:fldChar w:fldCharType="begin"/>
    </w:r>
    <w:r>
      <w:rPr>
        <w:szCs w:val="21"/>
      </w:rPr>
      <w:instrText xml:space="preserve"> PAGE </w:instrText>
    </w:r>
    <w:r>
      <w:rPr>
        <w:szCs w:val="21"/>
      </w:rPr>
      <w:fldChar w:fldCharType="separate"/>
    </w:r>
    <w:r>
      <w:rPr>
        <w:szCs w:val="21"/>
      </w:rPr>
      <w:t>1</w:t>
    </w:r>
    <w:r>
      <w:rPr>
        <w:szCs w:val="21"/>
      </w:rPr>
      <w:fldChar w:fldCharType="end"/>
    </w:r>
    <w:r>
      <w:rPr>
        <w:szCs w:val="21"/>
      </w:rPr>
      <w:t xml:space="preserve"> </w:t>
    </w:r>
    <w:r>
      <w:rPr>
        <w:rFonts w:hint="eastAsia"/>
        <w:szCs w:val="21"/>
      </w:rPr>
      <w:t>页，共</w:t>
    </w:r>
    <w:r>
      <w:rPr>
        <w:szCs w:val="21"/>
      </w:rPr>
      <w:t xml:space="preserve"> </w:t>
    </w:r>
    <w:r>
      <w:rPr>
        <w:szCs w:val="21"/>
      </w:rPr>
      <w:fldChar w:fldCharType="begin"/>
    </w:r>
    <w:r>
      <w:rPr>
        <w:szCs w:val="21"/>
      </w:rPr>
      <w:instrText xml:space="preserve"> NUMPAGES </w:instrText>
    </w:r>
    <w:r>
      <w:rPr>
        <w:szCs w:val="21"/>
      </w:rPr>
      <w:fldChar w:fldCharType="separate"/>
    </w:r>
    <w:r>
      <w:rPr>
        <w:szCs w:val="21"/>
      </w:rPr>
      <w:t>1</w:t>
    </w:r>
    <w:r>
      <w:rPr>
        <w:szCs w:val="21"/>
      </w:rPr>
      <w:fldChar w:fldCharType="end"/>
    </w:r>
    <w:r>
      <w:rPr>
        <w:szCs w:val="21"/>
      </w:rPr>
      <w:t xml:space="preserve"> </w:t>
    </w:r>
    <w:r>
      <w:rPr>
        <w:rFonts w:hint="eastAsia"/>
        <w:szCs w:val="21"/>
      </w:rPr>
      <w:t>页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rFonts w:hint="eastAsia"/>
      </w:rPr>
      <w:t>国防科学技术大学2020年硕士研究生入学考试自命题科目考试大纲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6E74299"/>
    <w:multiLevelType w:val="multilevel"/>
    <w:tmpl w:val="46E74299"/>
    <w:lvl w:ilvl="0" w:tentative="0">
      <w:start w:val="1"/>
      <w:numFmt w:val="japaneseCounting"/>
      <w:lvlText w:val="%1、"/>
      <w:lvlJc w:val="left"/>
      <w:pPr>
        <w:ind w:left="924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344" w:hanging="420"/>
      </w:pPr>
    </w:lvl>
    <w:lvl w:ilvl="2" w:tentative="0">
      <w:start w:val="1"/>
      <w:numFmt w:val="lowerRoman"/>
      <w:lvlText w:val="%3."/>
      <w:lvlJc w:val="right"/>
      <w:pPr>
        <w:ind w:left="1764" w:hanging="420"/>
      </w:pPr>
    </w:lvl>
    <w:lvl w:ilvl="3" w:tentative="0">
      <w:start w:val="1"/>
      <w:numFmt w:val="decimal"/>
      <w:lvlText w:val="%4."/>
      <w:lvlJc w:val="left"/>
      <w:pPr>
        <w:ind w:left="2184" w:hanging="420"/>
      </w:pPr>
    </w:lvl>
    <w:lvl w:ilvl="4" w:tentative="0">
      <w:start w:val="1"/>
      <w:numFmt w:val="lowerLetter"/>
      <w:lvlText w:val="%5)"/>
      <w:lvlJc w:val="left"/>
      <w:pPr>
        <w:ind w:left="2604" w:hanging="420"/>
      </w:pPr>
    </w:lvl>
    <w:lvl w:ilvl="5" w:tentative="0">
      <w:start w:val="1"/>
      <w:numFmt w:val="lowerRoman"/>
      <w:lvlText w:val="%6."/>
      <w:lvlJc w:val="right"/>
      <w:pPr>
        <w:ind w:left="3024" w:hanging="420"/>
      </w:pPr>
    </w:lvl>
    <w:lvl w:ilvl="6" w:tentative="0">
      <w:start w:val="1"/>
      <w:numFmt w:val="decimal"/>
      <w:lvlText w:val="%7."/>
      <w:lvlJc w:val="left"/>
      <w:pPr>
        <w:ind w:left="3444" w:hanging="420"/>
      </w:pPr>
    </w:lvl>
    <w:lvl w:ilvl="7" w:tentative="0">
      <w:start w:val="1"/>
      <w:numFmt w:val="lowerLetter"/>
      <w:lvlText w:val="%8)"/>
      <w:lvlJc w:val="left"/>
      <w:pPr>
        <w:ind w:left="3864" w:hanging="420"/>
      </w:pPr>
    </w:lvl>
    <w:lvl w:ilvl="8" w:tentative="0">
      <w:start w:val="1"/>
      <w:numFmt w:val="lowerRoman"/>
      <w:lvlText w:val="%9."/>
      <w:lvlJc w:val="right"/>
      <w:pPr>
        <w:ind w:left="4284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720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2"/>
  </w:compat>
  <w:rsids>
    <w:rsidRoot w:val="00D31D50"/>
    <w:rsid w:val="0005141A"/>
    <w:rsid w:val="00116266"/>
    <w:rsid w:val="00124403"/>
    <w:rsid w:val="0013196E"/>
    <w:rsid w:val="001B69FF"/>
    <w:rsid w:val="0026537C"/>
    <w:rsid w:val="00323B43"/>
    <w:rsid w:val="003D37D8"/>
    <w:rsid w:val="00426133"/>
    <w:rsid w:val="004358AB"/>
    <w:rsid w:val="00672592"/>
    <w:rsid w:val="00677974"/>
    <w:rsid w:val="006974A5"/>
    <w:rsid w:val="006F66E1"/>
    <w:rsid w:val="008B7726"/>
    <w:rsid w:val="00A221EF"/>
    <w:rsid w:val="00B564BC"/>
    <w:rsid w:val="00D31D50"/>
    <w:rsid w:val="00E16147"/>
    <w:rsid w:val="771815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="微软雅黑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3">
    <w:name w:val="header"/>
    <w:basedOn w:val="1"/>
    <w:link w:val="6"/>
    <w:unhideWhenUsed/>
    <w:uiPriority w:val="0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uiPriority w:val="0"/>
    <w:rPr>
      <w:rFonts w:ascii="Tahoma" w:hAnsi="Tahoma"/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rFonts w:ascii="Tahoma" w:hAnsi="Tahoma"/>
      <w:sz w:val="18"/>
      <w:szCs w:val="18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123</Words>
  <Characters>707</Characters>
  <Lines>5</Lines>
  <Paragraphs>1</Paragraphs>
  <TotalTime>15</TotalTime>
  <ScaleCrop>false</ScaleCrop>
  <LinksUpToDate>false</LinksUpToDate>
  <CharactersWithSpaces>829</CharactersWithSpaces>
  <Application>WPS Office_11.1.0.8527_F1E327BC-269C-435d-A152-05C5408002CA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Administrator</cp:lastModifiedBy>
  <dcterms:modified xsi:type="dcterms:W3CDTF">2019-07-12T12:14:05Z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2052-11.1.0.8527</vt:lpwstr>
  </property>
</Properties>
</file>